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/>
                <w:caps/>
                <w:sz w:val="30"/>
              </w:rPr>
              <w:t>Protokół przekazania sprzętu</w:t>
            </w:r>
          </w:p>
          <w:p>
            <w:pPr>
              <w:spacing w:before="0"/>
            </w:pPr>
            <w:r>
              <w:rPr>
                <w:color w:val="5A5A5A"/>
                <w:sz w:val="16"/>
              </w:rPr>
              <w:t>Przekazanie urządzeń między stronami, z opisem stanu i akcesoriów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rPr>
                <w:b/>
                <w:sz w:val="20"/>
              </w:rPr>
              <w:t>Nr PP/2026/0007</w:t>
              <w:br/>
              <w:t>22.09.2026, 9:15</w:t>
            </w:r>
          </w:p>
        </w:tc>
      </w:tr>
    </w:tbl>
    <w:p>
      <w:pPr>
        <w:spacing w:after="40"/>
      </w:pPr>
    </w:p>
    <w:p>
      <w:pPr>
        <w:spacing w:before="180" w:after="60"/>
      </w:pPr>
      <w:r>
        <w:rPr>
          <w:b/>
          <w:color w:val="96560A"/>
          <w:sz w:val="16"/>
        </w:rPr>
        <w:t>1. STRONY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Przekazujący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Przyjmujący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TeleService, punkt Centrum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/>
                <w:sz w:val="20"/>
              </w:rPr>
              <w:t>Marek Przykładowy, technik</w:t>
            </w:r>
          </w:p>
        </w:tc>
      </w:tr>
    </w:tbl>
    <w:p>
      <w:pPr>
        <w:spacing w:before="180" w:after="60"/>
      </w:pPr>
      <w:r>
        <w:rPr>
          <w:b/>
          <w:color w:val="96560A"/>
          <w:sz w:val="16"/>
        </w:rPr>
        <w:t>2. CEL PRZEKAZANIA</w:t>
      </w:r>
    </w:p>
    <w:p>
      <w:pPr>
        <w:spacing w:after="100"/>
      </w:pPr>
      <w:r>
        <w:rPr>
          <w:sz w:val="18"/>
        </w:rPr>
        <w:t>□  do naprawy lub diagnozy</w:t>
      </w:r>
      <w:r>
        <w:rPr>
          <w:sz w:val="18"/>
        </w:rPr>
        <w:t xml:space="preserve">     </w:t>
      </w:r>
      <w:r>
        <w:rPr>
          <w:sz w:val="18"/>
        </w:rPr>
        <w:t>□  zwrot po naprawie</w:t>
      </w:r>
      <w:r>
        <w:rPr>
          <w:sz w:val="18"/>
        </w:rPr>
        <w:t xml:space="preserve">     </w:t>
      </w:r>
      <w:r>
        <w:rPr>
          <w:sz w:val="18"/>
        </w:rPr>
        <w:t>☒  pracownikowi do używania</w:t>
      </w:r>
      <w:r>
        <w:rPr>
          <w:sz w:val="18"/>
        </w:rPr>
        <w:t xml:space="preserve">     </w:t>
      </w:r>
      <w:r>
        <w:rPr>
          <w:sz w:val="18"/>
        </w:rPr>
        <w:t>□  zwrot przez pracownika</w:t>
      </w:r>
      <w:r>
        <w:rPr>
          <w:sz w:val="18"/>
        </w:rPr>
        <w:t xml:space="preserve">     </w:t>
      </w:r>
      <w:r>
        <w:rPr>
          <w:sz w:val="18"/>
        </w:rPr>
        <w:t>□  między punktami firmy</w:t>
      </w:r>
    </w:p>
    <w:p>
      <w:pPr>
        <w:spacing w:before="180" w:after="60"/>
      </w:pPr>
      <w:r>
        <w:rPr>
          <w:b/>
          <w:color w:val="96560A"/>
          <w:sz w:val="16"/>
        </w:rPr>
        <w:t>3. PRZEKAZYWANY SPRZĘT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Lp.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Nazwa, marka i model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IMEI lub nr seryjny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Stan, uszkodzenia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  <w:r>
              <w:rPr>
                <w:b/>
                <w:caps/>
                <w:color w:val="5A5A5A"/>
                <w:sz w:val="14"/>
              </w:rPr>
              <w:t>Akcesoria</w:t>
            </w:r>
          </w:p>
        </w:tc>
      </w:tr>
      <w:tr>
        <w:tc>
          <w:tcPr>
            <w:tcW w:type="dxa" w:w="567"/>
          </w:tcPr>
          <w:p>
            <w:pPr>
              <w:spacing w:after="100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3175"/>
          </w:tcPr>
          <w:p>
            <w:pPr>
              <w:spacing w:after="100"/>
            </w:pPr>
            <w:r/>
            <w:r>
              <w:rPr>
                <w:sz w:val="18"/>
              </w:rPr>
              <w:t>Stacja lutownicza hot air</w:t>
            </w:r>
          </w:p>
        </w:tc>
        <w:tc>
          <w:tcPr>
            <w:tcW w:type="dxa" w:w="2154"/>
          </w:tcPr>
          <w:p>
            <w:pPr>
              <w:spacing w:after="100"/>
            </w:pPr>
            <w:r/>
            <w:r>
              <w:rPr>
                <w:sz w:val="18"/>
              </w:rPr>
              <w:t>SN 000123</w:t>
            </w:r>
          </w:p>
        </w:tc>
        <w:tc>
          <w:tcPr>
            <w:tcW w:type="dxa" w:w="2041"/>
          </w:tcPr>
          <w:p>
            <w:pPr>
              <w:spacing w:after="100"/>
            </w:pPr>
            <w:r/>
            <w:r>
              <w:rPr>
                <w:sz w:val="18"/>
              </w:rPr>
              <w:t>sprawna</w:t>
            </w:r>
          </w:p>
        </w:tc>
        <w:tc>
          <w:tcPr>
            <w:tcW w:type="dxa" w:w="1928"/>
          </w:tcPr>
          <w:p>
            <w:pPr>
              <w:spacing w:after="100"/>
            </w:pPr>
            <w:r/>
            <w:r>
              <w:rPr>
                <w:sz w:val="18"/>
              </w:rPr>
              <w:t>2 dysze</w:t>
            </w:r>
          </w:p>
        </w:tc>
      </w:tr>
      <w:tr>
        <w:tc>
          <w:tcPr>
            <w:tcW w:type="dxa" w:w="567"/>
          </w:tcPr>
          <w:p>
            <w:pPr>
              <w:spacing w:after="100"/>
            </w:pPr>
            <w:r/>
            <w:r>
              <w:rPr>
                <w:sz w:val="18"/>
              </w:rPr>
              <w:t>2</w:t>
            </w:r>
          </w:p>
        </w:tc>
        <w:tc>
          <w:tcPr>
            <w:tcW w:type="dxa" w:w="3175"/>
          </w:tcPr>
          <w:p>
            <w:pPr>
              <w:spacing w:after="100"/>
            </w:pPr>
            <w:r/>
            <w:r>
              <w:rPr>
                <w:sz w:val="18"/>
              </w:rPr>
              <w:t>Telefon testowy Samsung Galaxy A15</w:t>
            </w:r>
          </w:p>
        </w:tc>
        <w:tc>
          <w:tcPr>
            <w:tcW w:type="dxa" w:w="2154"/>
          </w:tcPr>
          <w:p>
            <w:pPr>
              <w:spacing w:after="100"/>
            </w:pPr>
            <w:r/>
            <w:r>
              <w:rPr>
                <w:sz w:val="18"/>
              </w:rPr>
              <w:t>35 000000 000000 0</w:t>
            </w:r>
          </w:p>
        </w:tc>
        <w:tc>
          <w:tcPr>
            <w:tcW w:type="dxa" w:w="2041"/>
          </w:tcPr>
          <w:p>
            <w:pPr>
              <w:spacing w:after="100"/>
            </w:pPr>
            <w:r/>
            <w:r>
              <w:rPr>
                <w:sz w:val="18"/>
              </w:rPr>
              <w:t>rysa na ekranie</w:t>
            </w:r>
          </w:p>
        </w:tc>
        <w:tc>
          <w:tcPr>
            <w:tcW w:type="dxa" w:w="1928"/>
          </w:tcPr>
          <w:p>
            <w:pPr>
              <w:spacing w:after="100"/>
            </w:pPr>
            <w:r/>
            <w:r>
              <w:rPr>
                <w:sz w:val="18"/>
              </w:rPr>
              <w:t>ładowarka</w:t>
            </w:r>
          </w:p>
        </w:tc>
      </w:tr>
    </w:tbl>
    <w:p>
      <w:pPr>
        <w:spacing w:before="180" w:after="60"/>
      </w:pPr>
      <w:r>
        <w:rPr>
          <w:b/>
          <w:color w:val="96560A"/>
          <w:sz w:val="16"/>
        </w:rPr>
        <w:t>4. USTALENIA I UWAGI</w:t>
      </w:r>
    </w:p>
    <w:p>
      <w:pPr>
        <w:spacing w:after="100"/>
      </w:pPr>
      <w:r>
        <w:t>Sprzęt do pracy na stanowisku 2. Zwrot przy zakończeniu współpracy.</w:t>
      </w:r>
    </w:p>
    <w:p>
      <w:pPr>
        <w:spacing w:before="180" w:after="60"/>
      </w:pPr>
      <w:r>
        <w:rPr>
          <w:b/>
          <w:color w:val="96560A"/>
          <w:sz w:val="16"/>
        </w:rPr>
        <w:t>5. TERMIN ZWROTU LUB ODBIORU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Termin</w:t>
            </w:r>
          </w:p>
        </w:tc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Osoba do kontaktu</w:t>
            </w:r>
          </w:p>
        </w:tc>
        <w:tc>
          <w:tcPr>
            <w:tcW w:type="dxa" w:w="3364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Telefon</w:t>
            </w:r>
          </w:p>
        </w:tc>
      </w:tr>
      <w:tr>
        <w:tc>
          <w:tcPr>
            <w:tcW w:type="dxa" w:w="3364"/>
          </w:tcPr>
          <w:p>
            <w:pPr>
              <w:spacing w:before="0" w:after="60"/>
            </w:pPr>
            <w:r>
              <w:rPr>
                <w:b/>
                <w:sz w:val="20"/>
              </w:rPr>
              <w:t>na żądanie</w:t>
            </w:r>
          </w:p>
        </w:tc>
        <w:tc>
          <w:tcPr>
            <w:tcW w:type="dxa" w:w="3364"/>
          </w:tcPr>
          <w:p>
            <w:pPr>
              <w:spacing w:before="0" w:after="60"/>
            </w:pPr>
            <w:r>
              <w:rPr>
                <w:b/>
                <w:sz w:val="20"/>
              </w:rPr>
              <w:t>M. Kowal</w:t>
            </w:r>
          </w:p>
        </w:tc>
        <w:tc>
          <w:tcPr>
            <w:tcW w:type="dxa" w:w="3364"/>
          </w:tcPr>
          <w:p>
            <w:pPr>
              <w:spacing w:before="0" w:after="60"/>
            </w:pPr>
            <w:r>
              <w:rPr>
                <w:b/>
                <w:sz w:val="20"/>
              </w:rPr>
              <w:t>600 000 000</w:t>
            </w:r>
          </w:p>
        </w:tc>
      </w:tr>
    </w:tbl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20"/>
              <w:pBdr>
                <w:bottom w:val="single" w:sz="6" w:space="2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after="20"/>
              <w:pBdr>
                <w:bottom w:val="single" w:sz="6" w:space="2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przekazującego</w:t>
            </w:r>
          </w:p>
        </w:tc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przyjmującego: sprzęt odebrałem w opisanym stanie</w:t>
            </w:r>
          </w:p>
        </w:tc>
      </w:tr>
    </w:tbl>
    <w:p>
      <w:pPr>
        <w:spacing w:before="200"/>
      </w:pPr>
      <w:r>
        <w:rPr>
          <w:i/>
          <w:color w:val="5A5A5A"/>
          <w:sz w:val="14"/>
        </w:rPr>
        <w:t>Przykład ilustracyjny · dane fikcyjne (wymyślony serwis, klient i urządzenie). Wzór: fixomat.pl/blog/protokol-przekazania-sprzetu/</w:t>
      </w:r>
    </w:p>
    <w:sectPr w:rsidR="00FC693F" w:rsidRPr="0006063C" w:rsidSect="00034616">
      <w:pgSz w:w="11906" w:h="16838"/>
      <w:pgMar w:top="737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32A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przekazania sprzętu: wzór</dc:title>
  <dc:subject>Przekazanie urządzeń z opisem stanu, wypełniony przykład (dane fikcyjne)</dc:subject>
  <dc:creator>Fixomat, poradniki dla serwisów GSM</dc:creator>
  <cp:keywords>protokol przekazania sprzetu; serwis GSM; wzór dokumentu; fixomat.pl</cp:keywords>
  <dc:description>Wzór do własnego użytku w serwisie. Dane w przykładach są fikcyjne. Materiał nie jest poradą prawną ani podatkową. fixomat.pl/blog/</dc:description>
  <cp:lastModifiedBy>Fixomat</cp:lastModifiedBy>
  <cp:revision>1</cp:revision>
  <dcterms:created xsi:type="dcterms:W3CDTF">2013-12-23T23:15:00Z</dcterms:created>
  <dcterms:modified xsi:type="dcterms:W3CDTF">2013-12-23T23:15:00Z</dcterms:modified>
  <cp:category>Wzór dokumentu serwisowego</cp:category>
  <dc:language>pl-PL</dc:language>
</cp:coreProperties>
</file>