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Zlecenie serwisowe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Przyjęcie urządzenia do naprawy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ZS/2026/0148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Nazwa serwisu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Adres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TeleService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ul. Przykładowa 12, Warszawa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Data i godzina przyjęcia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Przyjął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14.09.2026, 11:20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M. Kowal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1. KLIENT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Imię i nazwisko albo firma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Telefon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Anna Przykładowa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600 000 000</w:t>
            </w:r>
          </w:p>
        </w:tc>
      </w:tr>
    </w:tbl>
    <w:p>
      <w:pPr>
        <w:spacing w:after="100"/>
      </w:pPr>
      <w:r>
        <w:rPr>
          <w:sz w:val="18"/>
        </w:rPr>
        <w:t>☒  Zgoda na SMS o statusie naprawy</w:t>
      </w:r>
    </w:p>
    <w:p>
      <w:pPr>
        <w:spacing w:before="180" w:after="60"/>
      </w:pPr>
      <w:r>
        <w:rPr>
          <w:b/>
          <w:color w:val="96560A"/>
          <w:sz w:val="16"/>
        </w:rPr>
        <w:t>2. URZĄDZENIE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Marka i model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Kolor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Samsung Galaxy S23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zielony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IMEI lub numer seryjny (*#06#)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NIP, tylko do faktury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35 6938 035 6438 09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after="100"/>
      </w:pPr>
      <w:r>
        <w:rPr>
          <w:sz w:val="18"/>
        </w:rPr>
        <w:t>□  Blokada: brak</w:t>
      </w:r>
      <w:r>
        <w:rPr>
          <w:sz w:val="18"/>
        </w:rPr>
        <w:t xml:space="preserve">     </w:t>
      </w:r>
      <w:r>
        <w:rPr>
          <w:sz w:val="18"/>
        </w:rPr>
        <w:t>☒  PIN lub hasło</w:t>
      </w:r>
      <w:r>
        <w:rPr>
          <w:sz w:val="18"/>
        </w:rPr>
        <w:t xml:space="preserve">     </w:t>
      </w:r>
      <w:r>
        <w:rPr>
          <w:sz w:val="18"/>
        </w:rPr>
        <w:t>□  wzór</w:t>
      </w:r>
      <w:r>
        <w:rPr>
          <w:sz w:val="18"/>
        </w:rPr>
        <w:t xml:space="preserve">     </w:t>
      </w:r>
      <w:r>
        <w:rPr>
          <w:sz w:val="18"/>
        </w:rPr>
        <w:t>☒  kod przekazany osobno, nie na tym formularzu</w:t>
      </w:r>
    </w:p>
    <w:p>
      <w:pPr>
        <w:spacing w:after="100"/>
      </w:pPr>
      <w:r>
        <w:rPr>
          <w:sz w:val="18"/>
        </w:rPr>
        <w:t>☒  włącza się</w:t>
      </w:r>
      <w:r>
        <w:rPr>
          <w:sz w:val="18"/>
        </w:rPr>
        <w:t xml:space="preserve">     </w:t>
      </w:r>
      <w:r>
        <w:rPr>
          <w:sz w:val="18"/>
        </w:rPr>
        <w:t>☒  ładuje się</w:t>
      </w:r>
      <w:r>
        <w:rPr>
          <w:sz w:val="18"/>
        </w:rPr>
        <w:t xml:space="preserve">     </w:t>
      </w:r>
      <w:r>
        <w:rPr>
          <w:sz w:val="18"/>
        </w:rPr>
        <w:t>☒  dotyk działa</w:t>
      </w:r>
      <w:r>
        <w:rPr>
          <w:sz w:val="18"/>
        </w:rPr>
        <w:t xml:space="preserve">     </w:t>
      </w:r>
      <w:r>
        <w:rPr>
          <w:sz w:val="18"/>
        </w:rPr>
        <w:t>□  wcześniej naprawiany w innym serwisie</w:t>
      </w:r>
    </w:p>
    <w:p>
      <w:pPr>
        <w:spacing w:before="180" w:after="60"/>
      </w:pPr>
      <w:r>
        <w:rPr>
          <w:b/>
          <w:color w:val="96560A"/>
          <w:sz w:val="16"/>
        </w:rPr>
        <w:t>3. STAN PRZY PRZYJĘCIU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Element</w:t>
            </w:r>
          </w:p>
        </w:tc>
        <w:tc>
          <w:tcPr>
            <w:tcW w:type="dxa" w:w="7257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Uszkodzenie: co, gdzie, jak duże</w:t>
            </w:r>
          </w:p>
        </w:tc>
      </w:tr>
      <w:tr>
        <w:tc>
          <w:tcPr>
            <w:tcW w:type="dxa" w:w="2835"/>
          </w:tcPr>
          <w:p>
            <w:pPr>
              <w:spacing w:after="100"/>
            </w:pPr>
            <w:r/>
            <w:r>
              <w:rPr>
                <w:sz w:val="18"/>
              </w:rPr>
              <w:t>Ekran: szyba</w:t>
            </w:r>
          </w:p>
        </w:tc>
        <w:tc>
          <w:tcPr>
            <w:tcW w:type="dxa" w:w="7257"/>
          </w:tcPr>
          <w:p>
            <w:pPr>
              <w:spacing w:after="100"/>
            </w:pPr>
            <w:r/>
            <w:r>
              <w:rPr>
                <w:sz w:val="18"/>
              </w:rPr>
              <w:t>bez rys</w:t>
            </w:r>
          </w:p>
        </w:tc>
      </w:tr>
      <w:tr>
        <w:tc>
          <w:tcPr>
            <w:tcW w:type="dxa" w:w="2835"/>
          </w:tcPr>
          <w:p>
            <w:pPr>
              <w:spacing w:after="100"/>
            </w:pPr>
            <w:r/>
            <w:r>
              <w:rPr>
                <w:sz w:val="18"/>
              </w:rPr>
              <w:t>Ekran: obraz i dotyk</w:t>
            </w:r>
          </w:p>
        </w:tc>
        <w:tc>
          <w:tcPr>
            <w:tcW w:type="dxa" w:w="7257"/>
          </w:tcPr>
          <w:p>
            <w:pPr>
              <w:spacing w:after="100"/>
            </w:pPr>
            <w:r/>
            <w:r>
              <w:rPr>
                <w:sz w:val="18"/>
              </w:rPr>
              <w:t>działa</w:t>
            </w:r>
          </w:p>
        </w:tc>
      </w:tr>
      <w:tr>
        <w:tc>
          <w:tcPr>
            <w:tcW w:type="dxa" w:w="2835"/>
          </w:tcPr>
          <w:p>
            <w:pPr>
              <w:spacing w:after="100"/>
            </w:pPr>
            <w:r/>
            <w:r>
              <w:rPr>
                <w:sz w:val="18"/>
              </w:rPr>
              <w:t>Tylne szkło</w:t>
            </w:r>
          </w:p>
        </w:tc>
        <w:tc>
          <w:tcPr>
            <w:tcW w:type="dxa" w:w="7257"/>
          </w:tcPr>
          <w:p>
            <w:pPr>
              <w:spacing w:after="100"/>
            </w:pPr>
            <w:r/>
            <w:r>
              <w:rPr>
                <w:sz w:val="18"/>
              </w:rPr>
              <w:t>pęknięcie promieniste ok. 40 mm, prawy dolny róg</w:t>
            </w:r>
          </w:p>
        </w:tc>
      </w:tr>
      <w:tr>
        <w:tc>
          <w:tcPr>
            <w:tcW w:type="dxa" w:w="2835"/>
          </w:tcPr>
          <w:p>
            <w:pPr>
              <w:spacing w:after="100"/>
            </w:pPr>
            <w:r/>
            <w:r>
              <w:rPr>
                <w:sz w:val="18"/>
              </w:rPr>
              <w:t>Ramka i narożniki</w:t>
            </w:r>
          </w:p>
        </w:tc>
        <w:tc>
          <w:tcPr>
            <w:tcW w:type="dxa" w:w="7257"/>
          </w:tcPr>
          <w:p>
            <w:pPr>
              <w:spacing w:after="100"/>
            </w:pPr>
            <w:r/>
            <w:r>
              <w:rPr>
                <w:sz w:val="18"/>
              </w:rPr>
              <w:t>drobny odprysk przy górnej krawędzi</w:t>
            </w:r>
          </w:p>
        </w:tc>
      </w:tr>
      <w:tr>
        <w:tc>
          <w:tcPr>
            <w:tcW w:type="dxa" w:w="2835"/>
          </w:tcPr>
          <w:p>
            <w:pPr>
              <w:spacing w:after="100"/>
            </w:pPr>
            <w:r/>
            <w:r>
              <w:rPr>
                <w:sz w:val="18"/>
              </w:rPr>
              <w:t>Przyciski</w:t>
            </w:r>
          </w:p>
        </w:tc>
        <w:tc>
          <w:tcPr>
            <w:tcW w:type="dxa" w:w="7257"/>
          </w:tcPr>
          <w:p>
            <w:pPr>
              <w:spacing w:after="100"/>
            </w:pPr>
            <w:r/>
            <w:r>
              <w:rPr>
                <w:sz w:val="18"/>
              </w:rPr>
              <w:t>bez uwag</w:t>
            </w:r>
          </w:p>
        </w:tc>
      </w:tr>
      <w:tr>
        <w:tc>
          <w:tcPr>
            <w:tcW w:type="dxa" w:w="2835"/>
          </w:tcPr>
          <w:p>
            <w:pPr>
              <w:spacing w:after="100"/>
            </w:pPr>
            <w:r/>
            <w:r>
              <w:rPr>
                <w:sz w:val="18"/>
              </w:rPr>
              <w:t>Gniazdo ładowania</w:t>
            </w:r>
          </w:p>
        </w:tc>
        <w:tc>
          <w:tcPr>
            <w:tcW w:type="dxa" w:w="7257"/>
          </w:tcPr>
          <w:p>
            <w:pPr>
              <w:spacing w:after="100"/>
            </w:pPr>
            <w:r/>
            <w:r>
              <w:rPr>
                <w:sz w:val="18"/>
              </w:rPr>
              <w:t>ładuje po kablu</w:t>
            </w:r>
          </w:p>
        </w:tc>
      </w:tr>
      <w:tr>
        <w:tc>
          <w:tcPr>
            <w:tcW w:type="dxa" w:w="2835"/>
          </w:tcPr>
          <w:p>
            <w:pPr>
              <w:spacing w:after="100"/>
            </w:pPr>
            <w:r/>
            <w:r>
              <w:rPr>
                <w:sz w:val="18"/>
              </w:rPr>
              <w:t>Aparaty</w:t>
            </w:r>
          </w:p>
        </w:tc>
        <w:tc>
          <w:tcPr>
            <w:tcW w:type="dxa" w:w="7257"/>
          </w:tcPr>
          <w:p>
            <w:pPr>
              <w:spacing w:after="100"/>
            </w:pPr>
            <w:r/>
            <w:r>
              <w:rPr>
                <w:sz w:val="18"/>
              </w:rPr>
              <w:t>bez uwag z zewnątrz</w:t>
            </w:r>
          </w:p>
        </w:tc>
      </w:tr>
      <w:tr>
        <w:tc>
          <w:tcPr>
            <w:tcW w:type="dxa" w:w="2835"/>
          </w:tcPr>
          <w:p>
            <w:pPr>
              <w:spacing w:after="100"/>
            </w:pPr>
            <w:r/>
            <w:r>
              <w:rPr>
                <w:sz w:val="18"/>
              </w:rPr>
              <w:t>Bateria (wybrzuszenie)</w:t>
            </w:r>
          </w:p>
        </w:tc>
        <w:tc>
          <w:tcPr>
            <w:tcW w:type="dxa" w:w="7257"/>
          </w:tcPr>
          <w:p>
            <w:pPr>
              <w:spacing w:after="100"/>
            </w:pPr>
            <w:r/>
            <w:r>
              <w:rPr>
                <w:sz w:val="18"/>
              </w:rPr>
              <w:t>bez wybrzuszenia</w:t>
            </w:r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Zdjęcia stanu: liczba ujęć</w:t>
            </w:r>
          </w:p>
        </w:tc>
      </w:tr>
      <w:tr>
        <w:tc>
          <w:tcPr>
            <w:tcW w:type="dxa" w:w="10092"/>
          </w:tcPr>
          <w:p>
            <w:pPr>
              <w:spacing w:before="0" w:after="60"/>
            </w:pPr>
            <w:r>
              <w:rPr>
                <w:b/>
                <w:sz w:val="20"/>
              </w:rPr>
              <w:t>6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4. AKCESORIA ZOSTAWIONE W SERWISIE</w:t>
      </w:r>
    </w:p>
    <w:p>
      <w:pPr>
        <w:spacing w:after="100"/>
      </w:pPr>
      <w:r>
        <w:rPr>
          <w:sz w:val="18"/>
        </w:rPr>
        <w:t>☒  karta SIM</w:t>
      </w:r>
      <w:r>
        <w:rPr>
          <w:sz w:val="18"/>
        </w:rPr>
        <w:t xml:space="preserve">     </w:t>
      </w:r>
      <w:r>
        <w:rPr>
          <w:sz w:val="18"/>
        </w:rPr>
        <w:t>□  karta pamięci</w:t>
      </w:r>
      <w:r>
        <w:rPr>
          <w:sz w:val="18"/>
        </w:rPr>
        <w:t xml:space="preserve">     </w:t>
      </w:r>
      <w:r>
        <w:rPr>
          <w:sz w:val="18"/>
        </w:rPr>
        <w:t>☒  etui</w:t>
      </w:r>
      <w:r>
        <w:rPr>
          <w:sz w:val="18"/>
        </w:rPr>
        <w:t xml:space="preserve">     </w:t>
      </w:r>
      <w:r>
        <w:rPr>
          <w:sz w:val="18"/>
        </w:rPr>
        <w:t>□  ładowarka</w:t>
      </w:r>
      <w:r>
        <w:rPr>
          <w:sz w:val="18"/>
        </w:rPr>
        <w:t xml:space="preserve">     </w:t>
      </w:r>
      <w:r>
        <w:rPr>
          <w:sz w:val="18"/>
        </w:rPr>
        <w:t>□  kabel</w:t>
      </w:r>
      <w:r>
        <w:rPr>
          <w:sz w:val="18"/>
        </w:rPr>
        <w:t xml:space="preserve">     </w:t>
      </w:r>
      <w:r>
        <w:rPr>
          <w:sz w:val="18"/>
        </w:rPr>
        <w:t>□  inne: ..............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Czego klient nie zostawił</w:t>
            </w:r>
          </w:p>
        </w:tc>
      </w:tr>
      <w:tr>
        <w:tc>
          <w:tcPr>
            <w:tcW w:type="dxa" w:w="10092"/>
          </w:tcPr>
          <w:p>
            <w:pPr>
              <w:spacing w:before="0" w:after="60"/>
            </w:pPr>
            <w:r>
              <w:rPr>
                <w:b/>
                <w:sz w:val="20"/>
              </w:rPr>
              <w:t>ładowarki i karty pamięci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5. USTERKA SŁOWAMI KLIENTA</w:t>
      </w:r>
    </w:p>
    <w:p>
      <w:pPr>
        <w:spacing w:after="100"/>
      </w:pPr>
      <w:r>
        <w:t>„Po upadku nie ładuje się na ładowarce indukcyjnej, wieczorem sam się restartuje.”</w:t>
      </w:r>
    </w:p>
    <w:p>
      <w:pPr>
        <w:spacing w:before="180" w:after="60"/>
      </w:pPr>
      <w:r>
        <w:rPr>
          <w:b/>
          <w:color w:val="96560A"/>
          <w:sz w:val="16"/>
        </w:rPr>
        <w:t>6. ZAKRES, CENA I TERMIN</w:t>
      </w:r>
    </w:p>
    <w:p>
      <w:pPr>
        <w:spacing w:after="100"/>
      </w:pPr>
      <w:r>
        <w:rPr>
          <w:sz w:val="18"/>
        </w:rPr>
        <w:t>□  tylko diagnoza</w:t>
      </w:r>
      <w:r>
        <w:rPr>
          <w:sz w:val="18"/>
        </w:rPr>
        <w:t xml:space="preserve">     </w:t>
      </w:r>
      <w:r>
        <w:rPr>
          <w:sz w:val="18"/>
        </w:rPr>
        <w:t>☒  diagnoza, naprawa po akceptacji wyceny</w:t>
      </w:r>
      <w:r>
        <w:rPr>
          <w:sz w:val="18"/>
        </w:rPr>
        <w:t xml:space="preserve">     </w:t>
      </w:r>
      <w:r>
        <w:rPr>
          <w:sz w:val="18"/>
        </w:rPr>
        <w:t>□  naprawa od razu</w:t>
      </w:r>
      <w:r>
        <w:rPr>
          <w:sz w:val="18"/>
        </w:rPr>
        <w:t xml:space="preserve">     </w:t>
      </w:r>
      <w:r>
        <w:rPr>
          <w:sz w:val="18"/>
        </w:rPr>
        <w:t>☒  zgoda na części zamienne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Wstępna cena brutto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Diagnoza przy rezygnacji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Termin: dni robocze od akceptacji</w:t>
            </w:r>
          </w:p>
        </w:tc>
      </w:tr>
      <w:tr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do 500 zł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40 zł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2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klienta: stan, akcesoria i warunki przyjęcia</w:t>
            </w:r>
          </w:p>
        </w:tc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przyjmującego</w:t>
            </w:r>
          </w:p>
        </w:tc>
      </w:tr>
    </w:tbl>
    <w:p>
      <w:r>
        <w:br w:type="page"/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Zlecenie serwisowe, cd.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Diagnoza, wycena i zgoda klienta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ZS/2026/0148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b/>
          <w:color w:val="96560A"/>
          <w:sz w:val="16"/>
        </w:rPr>
        <w:t>7. DIAGNOZA</w:t>
      </w:r>
    </w:p>
    <w:p>
      <w:pPr>
        <w:spacing w:after="100"/>
      </w:pPr>
      <w:r>
        <w:t>Pęknięta tylna szyba, uszkodzona cewka ładowania bezprzewodowego, poluzowane złącze baterii.</w:t>
      </w:r>
    </w:p>
    <w:p>
      <w:pPr>
        <w:spacing w:after="100"/>
      </w:pPr>
      <w:r>
        <w:rPr>
          <w:sz w:val="18"/>
        </w:rPr>
        <w:t>□  pełna</w:t>
      </w:r>
      <w:r>
        <w:rPr>
          <w:sz w:val="18"/>
        </w:rPr>
        <w:t xml:space="preserve">     </w:t>
      </w:r>
      <w:r>
        <w:rPr>
          <w:sz w:val="18"/>
        </w:rPr>
        <w:t>☒  wstępna, zakres może się zmienić po demontażu</w:t>
      </w:r>
    </w:p>
    <w:p>
      <w:pPr>
        <w:spacing w:before="180" w:after="60"/>
      </w:pPr>
      <w:r>
        <w:rPr>
          <w:b/>
          <w:color w:val="96560A"/>
          <w:sz w:val="16"/>
        </w:rPr>
        <w:t>8. ZAKRES UZGODNIONY Z KLIENTEM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Czynność</w:t>
            </w:r>
          </w:p>
        </w:tc>
        <w:tc>
          <w:tcPr>
            <w:tcW w:type="dxa" w:w="3855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Część: nazwa, jakość, kod</w:t>
            </w:r>
          </w:p>
        </w:tc>
        <w:tc>
          <w:tcPr>
            <w:tcW w:type="dxa" w:w="1644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Robocizna netto</w:t>
            </w:r>
          </w:p>
        </w:tc>
        <w:tc>
          <w:tcPr>
            <w:tcW w:type="dxa" w:w="1644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Części netto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/>
            <w:r>
              <w:rPr>
                <w:sz w:val="18"/>
              </w:rPr>
              <w:t>Wymiana tylnej szyby</w:t>
            </w:r>
          </w:p>
        </w:tc>
        <w:tc>
          <w:tcPr>
            <w:tcW w:type="dxa" w:w="3855"/>
          </w:tcPr>
          <w:p>
            <w:pPr>
              <w:spacing w:after="100"/>
            </w:pPr>
            <w:r/>
            <w:r>
              <w:rPr>
                <w:sz w:val="18"/>
              </w:rPr>
              <w:t>Tylna szyba, zamiennik, MAG/TS-S23-ZIE</w:t>
            </w:r>
          </w:p>
        </w:tc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>40 zł</w:t>
            </w:r>
          </w:p>
        </w:tc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>150 zł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/>
            <w:r>
              <w:rPr>
                <w:sz w:val="18"/>
              </w:rPr>
              <w:t>Wymiana cewki ładowania</w:t>
            </w:r>
          </w:p>
        </w:tc>
        <w:tc>
          <w:tcPr>
            <w:tcW w:type="dxa" w:w="3855"/>
          </w:tcPr>
          <w:p>
            <w:pPr>
              <w:spacing w:after="100"/>
            </w:pPr>
            <w:r/>
            <w:r>
              <w:rPr>
                <w:sz w:val="18"/>
              </w:rPr>
              <w:t>Cewka, oryginał serwisowy, MAG/CEW-S23</w:t>
            </w:r>
          </w:p>
        </w:tc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>30 zł</w:t>
            </w:r>
          </w:p>
        </w:tc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>130 zł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/>
            <w:r>
              <w:rPr>
                <w:sz w:val="18"/>
              </w:rPr>
              <w:t>Nowa uszczelka tylnej szyby</w:t>
            </w:r>
          </w:p>
        </w:tc>
        <w:tc>
          <w:tcPr>
            <w:tcW w:type="dxa" w:w="3855"/>
          </w:tcPr>
          <w:p>
            <w:pPr>
              <w:spacing w:after="100"/>
            </w:pPr>
            <w:r/>
            <w:r>
              <w:rPr>
                <w:sz w:val="18"/>
              </w:rPr>
              <w:t>Uszczelka klejowa, MAG/UK-S23</w:t>
            </w:r>
          </w:p>
        </w:tc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>10 zł</w:t>
            </w:r>
          </w:p>
        </w:tc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>10 zł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/>
            <w:r>
              <w:rPr>
                <w:sz w:val="18"/>
              </w:rPr>
              <w:t>Razem netto</w:t>
            </w:r>
          </w:p>
        </w:tc>
        <w:tc>
          <w:tcPr>
            <w:tcW w:type="dxa" w:w="3855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>80 zł</w:t>
            </w:r>
          </w:p>
        </w:tc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>290 zł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/>
            <w:r>
              <w:rPr>
                <w:sz w:val="18"/>
              </w:rPr>
              <w:t>VAT 23%, razem brutto</w:t>
            </w:r>
          </w:p>
        </w:tc>
        <w:tc>
          <w:tcPr>
            <w:tcW w:type="dxa" w:w="3855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>455,10 zł</w:t>
            </w:r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Czego klient nie zamawia (odrzucony zakres)</w:t>
            </w:r>
          </w:p>
        </w:tc>
      </w:tr>
      <w:tr>
        <w:tc>
          <w:tcPr>
            <w:tcW w:type="dxa" w:w="10092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9. AKCEPTACJA WYCENY</w:t>
      </w:r>
    </w:p>
    <w:p>
      <w:pPr>
        <w:spacing w:after="100"/>
      </w:pPr>
      <w:r>
        <w:rPr>
          <w:sz w:val="18"/>
        </w:rPr>
        <w:t>□  podpis przy ladzie</w:t>
      </w:r>
      <w:r>
        <w:rPr>
          <w:sz w:val="18"/>
        </w:rPr>
        <w:t xml:space="preserve">     </w:t>
      </w:r>
      <w:r>
        <w:rPr>
          <w:sz w:val="18"/>
        </w:rPr>
        <w:t>☒  SMS</w:t>
      </w:r>
      <w:r>
        <w:rPr>
          <w:sz w:val="18"/>
        </w:rPr>
        <w:t xml:space="preserve">     </w:t>
      </w:r>
      <w:r>
        <w:rPr>
          <w:sz w:val="18"/>
        </w:rPr>
        <w:t>□  e-mail</w:t>
      </w:r>
      <w:r>
        <w:rPr>
          <w:sz w:val="18"/>
        </w:rPr>
        <w:t xml:space="preserve">     </w:t>
      </w:r>
      <w:r>
        <w:rPr>
          <w:sz w:val="18"/>
        </w:rPr>
        <w:t>□  telefon, notatka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Data i godzina zgody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Numer, na który wysłano wycenę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Zapisał w serwisie</w:t>
            </w:r>
          </w:p>
        </w:tc>
      </w:tr>
      <w:tr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14.09.2026, 13:05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600 000 000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M. Kowal</w:t>
            </w:r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Treść odpowiedzi klienta, dosłownie</w:t>
            </w:r>
          </w:p>
        </w:tc>
      </w:tr>
      <w:tr>
        <w:tc>
          <w:tcPr>
            <w:tcW w:type="dxa" w:w="10092"/>
          </w:tcPr>
          <w:p>
            <w:pPr>
              <w:spacing w:before="0" w:after="60"/>
            </w:pPr>
            <w:r>
              <w:rPr>
                <w:b/>
                <w:sz w:val="20"/>
              </w:rPr>
              <w:t>TAK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10. ZMIANA ZAKRESU W TRAKCIE NAPRAWY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644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Data i godzina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Co wykryto i co dopisano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Dopłata brutto</w:t>
            </w:r>
          </w:p>
        </w:tc>
        <w:tc>
          <w:tcPr>
            <w:tcW w:type="dxa" w:w="243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Zgoda: forma, godzina, kto</w:t>
            </w:r>
          </w:p>
        </w:tc>
      </w:tr>
      <w:tr>
        <w:tc>
          <w:tcPr>
            <w:tcW w:type="dxa" w:w="1644"/>
          </w:tcPr>
          <w:p>
            <w:pPr>
              <w:spacing w:after="100"/>
            </w:pPr>
            <w:r/>
            <w:r>
              <w:rPr>
                <w:sz w:val="18"/>
              </w:rPr>
              <w:t>15.09.2026, 09:40</w:t>
            </w:r>
          </w:p>
        </w:tc>
        <w:tc>
          <w:tcPr>
            <w:tcW w:type="dxa" w:w="4535"/>
          </w:tcPr>
          <w:p>
            <w:pPr>
              <w:spacing w:after="100"/>
            </w:pPr>
            <w:r/>
            <w:r>
              <w:rPr>
                <w:sz w:val="18"/>
              </w:rPr>
              <w:t>Po demontażu: pęknięte szkiełko obiektywu tylnego aparatu, dopisano wymianę</w:t>
            </w:r>
          </w:p>
        </w:tc>
        <w:tc>
          <w:tcPr>
            <w:tcW w:type="dxa" w:w="1474"/>
          </w:tcPr>
          <w:p>
            <w:pPr>
              <w:spacing w:after="100"/>
            </w:pPr>
            <w:r/>
            <w:r>
              <w:rPr>
                <w:sz w:val="18"/>
              </w:rPr>
              <w:t>60 zł</w:t>
            </w:r>
          </w:p>
        </w:tc>
        <w:tc>
          <w:tcPr>
            <w:tcW w:type="dxa" w:w="2438"/>
          </w:tcPr>
          <w:p>
            <w:pPr>
              <w:spacing w:after="100"/>
            </w:pPr>
            <w:r/>
            <w:r>
              <w:rPr>
                <w:sz w:val="18"/>
              </w:rPr>
              <w:t>SMS „TAK”, 10:12, A. Nowak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klienta: akceptacja zakresu i ceny (jeśli przy ladzie)</w:t>
            </w:r>
          </w:p>
        </w:tc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serwisu: przyjęcie do wykonania</w:t>
            </w:r>
          </w:p>
        </w:tc>
      </w:tr>
    </w:tbl>
    <w:p>
      <w:pPr>
        <w:spacing w:before="200"/>
      </w:pPr>
      <w:r>
        <w:rPr>
          <w:i/>
          <w:color w:val="5A5A5A"/>
          <w:sz w:val="14"/>
        </w:rPr>
        <w:t>Wzór: fixomat.pl/blog/zlecenie-serwisowe-wzor/ · Dokument nie jest fakturą ani rachunkiem. Przykład ilustracyjny · dane fikcyjne (wymyślony serwis, klient i urządzenie).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32A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Zlecenie serwisowe: wzór przyjęcia telefonu do naprawy</dc:title>
  <dc:subject>Przyjęcie urządzenia, stan, akcesoria, wycena i zgoda klienta, wypełniony przykład (dane fikcyjne)</dc:subject>
  <dc:creator>Fixomat, poradniki dla serwisów GSM</dc:creator>
  <cp:keywords>zlecenie serwisowe; protokół serwisowy; serwis GSM; wzór dokumentu; fixomat.pl</cp:keywords>
  <dc:description>Wzór do własnego użytku w serwisie. Dane w przykładach są fikcyjne. Materiał nie jest poradą prawną ani podatkową. fixomat.pl/blog/</dc:description>
  <cp:lastModifiedBy>Fixomat</cp:lastModifiedBy>
  <cp:revision>1</cp:revision>
  <dcterms:created xsi:type="dcterms:W3CDTF">2013-12-23T23:15:00Z</dcterms:created>
  <dcterms:modified xsi:type="dcterms:W3CDTF">2013-12-23T23:15:00Z</dcterms:modified>
  <cp:category>Wzór dokumentu serwisowego</cp:category>
  <dc:language>pl-PL</dc:language>
</cp:coreProperties>
</file>